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6409E6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45315B">
        <w:rPr>
          <w:rFonts w:cs="Arial"/>
          <w:b/>
          <w:bCs/>
          <w:sz w:val="24"/>
        </w:rPr>
        <w:t>8728</w:t>
      </w:r>
    </w:p>
    <w:p w14:paraId="792F6588" w14:textId="6EF7CEF9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01E29BC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CD598D">
        <w:rPr>
          <w:rFonts w:ascii="Arial" w:hAnsi="Arial" w:cs="Arial"/>
          <w:b/>
          <w:sz w:val="22"/>
          <w:szCs w:val="22"/>
          <w:lang w:eastAsia="en-GB"/>
        </w:rPr>
        <w:t>the Applicability of the Unavailability Period for Dual Registered UEs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9BC69F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CD598D">
        <w:rPr>
          <w:rFonts w:ascii="Arial" w:hAnsi="Arial" w:cs="Arial"/>
          <w:b/>
          <w:sz w:val="22"/>
          <w:szCs w:val="22"/>
          <w:lang w:eastAsia="en-GB"/>
        </w:rPr>
        <w:t>the Applicability of the Unavailability Period for Dual Registered UEs</w:t>
      </w:r>
      <w:r w:rsidR="00CD598D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(S2-230</w:t>
      </w:r>
      <w:r w:rsidR="00E32117">
        <w:rPr>
          <w:rFonts w:ascii="Arial" w:hAnsi="Arial" w:cs="Arial"/>
          <w:b/>
        </w:rPr>
        <w:t>8289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C62038">
        <w:rPr>
          <w:rFonts w:ascii="Arial" w:hAnsi="Arial" w:cs="Arial"/>
          <w:b/>
        </w:rPr>
        <w:t>3275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01E7E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E6B4A">
        <w:rPr>
          <w:noProof/>
        </w:rPr>
        <w:t>SUECR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680CFC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</w:p>
    <w:p w14:paraId="68EB792B" w14:textId="006745FC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D2B13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4610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5346299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the </w:t>
      </w:r>
      <w:r w:rsidR="00CB014F">
        <w:rPr>
          <w:rFonts w:ascii="Arial" w:hAnsi="Arial"/>
        </w:rPr>
        <w:t>applicability of the unavailability period for Dual Registered UE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47B92947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147A7">
        <w:rPr>
          <w:rFonts w:ascii="Arial" w:hAnsi="Arial"/>
        </w:rPr>
        <w:t>consider</w:t>
      </w:r>
      <w:r w:rsidR="00712236">
        <w:rPr>
          <w:rFonts w:ascii="Arial" w:hAnsi="Arial"/>
        </w:rPr>
        <w:t>s</w:t>
      </w:r>
      <w:r w:rsidR="00A147A7">
        <w:rPr>
          <w:rFonts w:ascii="Arial" w:hAnsi="Arial"/>
        </w:rPr>
        <w:t xml:space="preserve"> the question </w:t>
      </w:r>
      <w:r w:rsidR="00583C20">
        <w:rPr>
          <w:rFonts w:ascii="Arial" w:hAnsi="Arial"/>
        </w:rPr>
        <w:t>in LS</w:t>
      </w:r>
      <w:r w:rsidR="001E0E7C">
        <w:rPr>
          <w:rFonts w:ascii="Arial" w:hAnsi="Arial"/>
        </w:rPr>
        <w:t>/C1</w:t>
      </w:r>
      <w:r w:rsidR="00AA1D5A">
        <w:rPr>
          <w:rFonts w:ascii="Arial" w:hAnsi="Arial"/>
        </w:rPr>
        <w:t>-233275</w:t>
      </w:r>
      <w:r w:rsidR="00583C20">
        <w:rPr>
          <w:rFonts w:ascii="Arial" w:hAnsi="Arial"/>
        </w:rPr>
        <w:t xml:space="preserve"> is related to UE dual registered in </w:t>
      </w:r>
      <w:r w:rsidR="004E0AED">
        <w:rPr>
          <w:rFonts w:ascii="Arial" w:hAnsi="Arial"/>
        </w:rPr>
        <w:t xml:space="preserve">EPS and 5GS via 3GPP access (e.g., the </w:t>
      </w:r>
      <w:proofErr w:type="gramStart"/>
      <w:r w:rsidR="00BF083E">
        <w:rPr>
          <w:rFonts w:ascii="Arial" w:hAnsi="Arial"/>
        </w:rPr>
        <w:t>Non-3GPP</w:t>
      </w:r>
      <w:proofErr w:type="gramEnd"/>
      <w:r w:rsidR="00BF083E">
        <w:rPr>
          <w:rFonts w:ascii="Arial" w:hAnsi="Arial"/>
        </w:rPr>
        <w:t xml:space="preserve"> related question will be addressed together with the LS C1-23</w:t>
      </w:r>
      <w:r w:rsidR="001E0E7C">
        <w:rPr>
          <w:rFonts w:ascii="Arial" w:hAnsi="Arial"/>
        </w:rPr>
        <w:t>3533</w:t>
      </w:r>
      <w:r w:rsidR="004E0AED">
        <w:rPr>
          <w:rFonts w:ascii="Arial" w:hAnsi="Arial"/>
        </w:rPr>
        <w:t>).</w:t>
      </w:r>
      <w:r w:rsidR="00712236">
        <w:rPr>
          <w:rFonts w:ascii="Arial" w:hAnsi="Arial"/>
        </w:rPr>
        <w:t xml:space="preserve"> SA2 discussed the issue and provides the following response</w:t>
      </w:r>
      <w:r w:rsidR="007811BE">
        <w:rPr>
          <w:rFonts w:ascii="Arial" w:hAnsi="Arial"/>
        </w:rPr>
        <w:t>:</w:t>
      </w:r>
    </w:p>
    <w:p w14:paraId="794FEF15" w14:textId="7A7FF277" w:rsidR="007811BE" w:rsidRDefault="007811BE" w:rsidP="008441A6">
      <w:pPr>
        <w:pStyle w:val="Header"/>
        <w:rPr>
          <w:rFonts w:ascii="Arial" w:hAnsi="Arial"/>
        </w:rPr>
      </w:pPr>
    </w:p>
    <w:p w14:paraId="4BA83784" w14:textId="7B05B628" w:rsidR="007811BE" w:rsidRDefault="007811BE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The SUECR </w:t>
      </w:r>
      <w:r w:rsidR="00EF36F4">
        <w:rPr>
          <w:rFonts w:ascii="Arial" w:hAnsi="Arial"/>
        </w:rPr>
        <w:t>function is only supported for 5GS.</w:t>
      </w:r>
    </w:p>
    <w:p w14:paraId="6E2BACE6" w14:textId="0C362E87" w:rsidR="008E2306" w:rsidRDefault="008E2306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 xml:space="preserve">The dual registration (EPS+5GS) is supported for network without </w:t>
      </w:r>
      <w:r w:rsidR="007D309F">
        <w:rPr>
          <w:rFonts w:ascii="Arial" w:hAnsi="Arial"/>
        </w:rPr>
        <w:t>N2</w:t>
      </w:r>
      <w:r>
        <w:rPr>
          <w:rFonts w:ascii="Arial" w:hAnsi="Arial"/>
        </w:rPr>
        <w:t>6 interface, thus there is no communication between E</w:t>
      </w:r>
      <w:r w:rsidR="004D5069">
        <w:rPr>
          <w:rFonts w:ascii="Arial" w:hAnsi="Arial"/>
        </w:rPr>
        <w:t>PS/MME and 5GS/AMF for the registration.</w:t>
      </w:r>
    </w:p>
    <w:p w14:paraId="0CA86919" w14:textId="44D51F91" w:rsidR="004D5069" w:rsidRDefault="004D5069" w:rsidP="007811BE">
      <w:pPr>
        <w:pStyle w:val="Header"/>
        <w:numPr>
          <w:ilvl w:val="0"/>
          <w:numId w:val="27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F033E0">
        <w:rPr>
          <w:rFonts w:ascii="Arial" w:hAnsi="Arial"/>
        </w:rPr>
        <w:t xml:space="preserve">e UE handling for the context in EPS follows existing </w:t>
      </w:r>
      <w:r w:rsidR="004E2ECE">
        <w:rPr>
          <w:rFonts w:ascii="Arial" w:hAnsi="Arial"/>
        </w:rPr>
        <w:t xml:space="preserve">specification </w:t>
      </w:r>
      <w:r w:rsidR="006A1D98">
        <w:rPr>
          <w:rFonts w:ascii="Arial" w:hAnsi="Arial"/>
        </w:rPr>
        <w:t>when it needs to perform certain activities</w:t>
      </w:r>
      <w:r w:rsidR="00BA2A05">
        <w:rPr>
          <w:rFonts w:ascii="Arial" w:hAnsi="Arial"/>
        </w:rPr>
        <w:t xml:space="preserve"> such as software update </w:t>
      </w:r>
      <w:r w:rsidR="004E2ECE">
        <w:rPr>
          <w:rFonts w:ascii="Arial" w:hAnsi="Arial"/>
        </w:rPr>
        <w:t>(e.g.</w:t>
      </w:r>
      <w:r w:rsidR="009E3C2C">
        <w:rPr>
          <w:rFonts w:ascii="Arial" w:hAnsi="Arial"/>
        </w:rPr>
        <w:t>,</w:t>
      </w:r>
      <w:r w:rsidR="004E2ECE">
        <w:rPr>
          <w:rFonts w:ascii="Arial" w:hAnsi="Arial"/>
        </w:rPr>
        <w:t xml:space="preserve"> </w:t>
      </w:r>
      <w:r w:rsidR="006A56AB">
        <w:rPr>
          <w:rFonts w:ascii="Arial" w:hAnsi="Arial"/>
        </w:rPr>
        <w:t xml:space="preserve">UE can deregister itself from EPS </w:t>
      </w:r>
      <w:r w:rsidR="007F4AE3">
        <w:rPr>
          <w:rFonts w:ascii="Arial" w:hAnsi="Arial"/>
        </w:rPr>
        <w:t>before the unavailability period</w:t>
      </w:r>
      <w:r w:rsidR="009E3C2C">
        <w:rPr>
          <w:rFonts w:ascii="Arial" w:hAnsi="Arial"/>
        </w:rPr>
        <w:t xml:space="preserve"> in 5GS</w:t>
      </w:r>
      <w:r w:rsidR="004E2ECE">
        <w:rPr>
          <w:rFonts w:ascii="Arial" w:hAnsi="Arial"/>
        </w:rPr>
        <w:t>).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2420D7A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B02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BB0236">
        <w:rPr>
          <w:rFonts w:ascii="Arial" w:hAnsi="Arial" w:cs="Arial"/>
        </w:rPr>
        <w:t>inputs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A714" w14:textId="77777777" w:rsidR="00490467" w:rsidRDefault="00490467">
      <w:r>
        <w:separator/>
      </w:r>
    </w:p>
  </w:endnote>
  <w:endnote w:type="continuationSeparator" w:id="0">
    <w:p w14:paraId="590F2582" w14:textId="77777777" w:rsidR="00490467" w:rsidRDefault="0049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F00A9" w14:textId="77777777" w:rsidR="00490467" w:rsidRDefault="00490467">
      <w:r>
        <w:separator/>
      </w:r>
    </w:p>
  </w:footnote>
  <w:footnote w:type="continuationSeparator" w:id="0">
    <w:p w14:paraId="7D1A4CBC" w14:textId="77777777" w:rsidR="00490467" w:rsidRDefault="00490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6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15B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467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309F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2306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2A05"/>
    <w:rsid w:val="00BA7167"/>
    <w:rsid w:val="00BB0236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2117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0FA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276</cp:revision>
  <cp:lastPrinted>2002-04-23T07:10:00Z</cp:lastPrinted>
  <dcterms:created xsi:type="dcterms:W3CDTF">2022-05-18T15:28:00Z</dcterms:created>
  <dcterms:modified xsi:type="dcterms:W3CDTF">2023-08-10T19:31:00Z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